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219D34" w14:textId="77777777" w:rsidR="00765E61" w:rsidRPr="00550E7A" w:rsidRDefault="00000000" w:rsidP="00550E7A">
      <w:pPr>
        <w:pStyle w:val="Heading1"/>
        <w:spacing w:before="0" w:after="240"/>
        <w:jc w:val="center"/>
        <w:rPr>
          <w:rFonts w:ascii="Algerian" w:hAnsi="Algerian" w:cs="Arial"/>
          <w:b w:val="0"/>
          <w:bCs w:val="0"/>
          <w:color w:val="EE0000"/>
          <w:sz w:val="36"/>
          <w:szCs w:val="36"/>
        </w:rPr>
      </w:pPr>
      <w:r w:rsidRPr="00550E7A">
        <w:rPr>
          <w:rFonts w:ascii="Algerian" w:hAnsi="Algerian" w:cs="Arial"/>
          <w:b w:val="0"/>
          <w:bCs w:val="0"/>
          <w:color w:val="EE0000"/>
          <w:sz w:val="36"/>
          <w:szCs w:val="36"/>
        </w:rPr>
        <w:t>Investment Insights Dashboard Report</w:t>
      </w:r>
    </w:p>
    <w:p w14:paraId="3198B812" w14:textId="77777777" w:rsidR="00765E61" w:rsidRPr="00550E7A" w:rsidRDefault="00000000" w:rsidP="00550E7A">
      <w:pPr>
        <w:pStyle w:val="Heading2"/>
        <w:spacing w:after="240"/>
        <w:jc w:val="both"/>
        <w:rPr>
          <w:rFonts w:ascii="Arial" w:hAnsi="Arial" w:cs="Arial"/>
        </w:rPr>
      </w:pPr>
      <w:r w:rsidRPr="00550E7A">
        <w:rPr>
          <w:rFonts w:ascii="Arial" w:hAnsi="Arial" w:cs="Arial"/>
        </w:rPr>
        <w:t>Introduction</w:t>
      </w:r>
    </w:p>
    <w:p w14:paraId="4ADA5ED5" w14:textId="77777777" w:rsidR="00765E61" w:rsidRPr="00550E7A" w:rsidRDefault="00000000" w:rsidP="00550E7A">
      <w:pPr>
        <w:spacing w:after="240"/>
        <w:jc w:val="both"/>
        <w:rPr>
          <w:rFonts w:ascii="Arial" w:hAnsi="Arial" w:cs="Arial"/>
        </w:rPr>
      </w:pPr>
      <w:r w:rsidRPr="00550E7A">
        <w:rPr>
          <w:rFonts w:ascii="Arial" w:hAnsi="Arial" w:cs="Arial"/>
        </w:rPr>
        <w:t>This project analyzes investment preferences, objectives, and behaviors of individuals using Power BI. It involves exploring demographic factors, preferred investment avenues, monitoring frequency, and sources of investment information. The dataset contains various attributes such as age, gender, investment type, savings objectives, monitoring frequency, and investment duration. The main goal is to visualize these insights in an interactive, easy-to-understand dashboard that can help financial advisors, policy makers, and investors make informed decisions.</w:t>
      </w:r>
    </w:p>
    <w:p w14:paraId="3674F87B" w14:textId="77777777" w:rsidR="00765E61" w:rsidRPr="00550E7A" w:rsidRDefault="00000000" w:rsidP="00550E7A">
      <w:pPr>
        <w:spacing w:after="240"/>
        <w:jc w:val="both"/>
        <w:rPr>
          <w:rFonts w:ascii="Arial" w:hAnsi="Arial" w:cs="Arial"/>
        </w:rPr>
      </w:pPr>
      <w:r w:rsidRPr="00550E7A">
        <w:rPr>
          <w:rFonts w:ascii="Arial" w:hAnsi="Arial" w:cs="Arial"/>
        </w:rPr>
        <w:t>The report is divided into multiple tasks, each focusing on a specific part of the analysis. These tasks together form a complete view of investment patterns and preferences. Each task section includes a description of what was done, a placeholder for the relevant screenshot, and key insights derived from the visualization.</w:t>
      </w:r>
    </w:p>
    <w:p w14:paraId="406D5E20" w14:textId="77777777" w:rsidR="00765E61" w:rsidRPr="00550E7A" w:rsidRDefault="00000000" w:rsidP="00550E7A">
      <w:pPr>
        <w:pStyle w:val="Heading2"/>
        <w:spacing w:after="240"/>
        <w:jc w:val="both"/>
        <w:rPr>
          <w:rFonts w:ascii="Arial" w:hAnsi="Arial" w:cs="Arial"/>
        </w:rPr>
      </w:pPr>
      <w:r w:rsidRPr="00550E7A">
        <w:rPr>
          <w:rFonts w:ascii="Arial" w:hAnsi="Arial" w:cs="Arial"/>
        </w:rPr>
        <w:t>Task 1: Overview Statistics and Investment Avenues</w:t>
      </w:r>
    </w:p>
    <w:p w14:paraId="3EC0CA7E" w14:textId="77777777" w:rsidR="00765E61" w:rsidRPr="00550E7A" w:rsidRDefault="00000000" w:rsidP="00550E7A">
      <w:pPr>
        <w:pStyle w:val="Heading3"/>
        <w:spacing w:after="240"/>
        <w:jc w:val="both"/>
        <w:rPr>
          <w:rFonts w:ascii="Arial" w:hAnsi="Arial" w:cs="Arial"/>
        </w:rPr>
      </w:pPr>
      <w:r w:rsidRPr="00550E7A">
        <w:rPr>
          <w:rFonts w:ascii="Arial" w:hAnsi="Arial" w:cs="Arial"/>
        </w:rPr>
        <w:t>Description:</w:t>
      </w:r>
    </w:p>
    <w:p w14:paraId="05250796" w14:textId="77777777" w:rsidR="00765E61" w:rsidRPr="00550E7A" w:rsidRDefault="00000000" w:rsidP="00550E7A">
      <w:pPr>
        <w:spacing w:after="240"/>
        <w:jc w:val="both"/>
        <w:rPr>
          <w:rFonts w:ascii="Arial" w:hAnsi="Arial" w:cs="Arial"/>
        </w:rPr>
      </w:pPr>
      <w:r w:rsidRPr="00550E7A">
        <w:rPr>
          <w:rFonts w:ascii="Arial" w:hAnsi="Arial" w:cs="Arial"/>
        </w:rPr>
        <w:t>Display KPIs for average age, total individuals, and average investment values in different avenues.</w:t>
      </w:r>
    </w:p>
    <w:p w14:paraId="78A0C7BA" w14:textId="77777777" w:rsidR="00765E61" w:rsidRPr="00550E7A" w:rsidRDefault="00000000" w:rsidP="00550E7A">
      <w:pPr>
        <w:pStyle w:val="Heading3"/>
        <w:spacing w:after="240"/>
        <w:jc w:val="both"/>
        <w:rPr>
          <w:rFonts w:ascii="Arial" w:hAnsi="Arial" w:cs="Arial"/>
        </w:rPr>
      </w:pPr>
      <w:r w:rsidRPr="00550E7A">
        <w:rPr>
          <w:rFonts w:ascii="Arial" w:hAnsi="Arial" w:cs="Arial"/>
        </w:rPr>
        <w:t>Process:</w:t>
      </w:r>
    </w:p>
    <w:p w14:paraId="4B1B1A4A" w14:textId="77777777" w:rsidR="00765E61" w:rsidRPr="00550E7A" w:rsidRDefault="00000000" w:rsidP="00550E7A">
      <w:pPr>
        <w:spacing w:after="240"/>
        <w:jc w:val="both"/>
        <w:rPr>
          <w:rFonts w:ascii="Arial" w:hAnsi="Arial" w:cs="Arial"/>
        </w:rPr>
      </w:pPr>
      <w:r w:rsidRPr="00550E7A">
        <w:rPr>
          <w:rFonts w:ascii="Arial" w:hAnsi="Arial" w:cs="Arial"/>
        </w:rPr>
        <w:t>In Power BI, KPI Card visuals were used to display numeric summaries. A bar chart was created to show savings objectives, and a donut chart was used to visualize the distribution of different investment avenues. Data fields were selected from the dataset and formatted appropriately.</w:t>
      </w:r>
    </w:p>
    <w:p w14:paraId="69CC5C20" w14:textId="77777777" w:rsidR="00765E61" w:rsidRPr="00550E7A" w:rsidRDefault="00000000" w:rsidP="00550E7A">
      <w:pPr>
        <w:pStyle w:val="Heading3"/>
        <w:spacing w:after="240"/>
        <w:jc w:val="both"/>
        <w:rPr>
          <w:rFonts w:ascii="Arial" w:hAnsi="Arial" w:cs="Arial"/>
        </w:rPr>
      </w:pPr>
      <w:r w:rsidRPr="00550E7A">
        <w:rPr>
          <w:rFonts w:ascii="Arial" w:hAnsi="Arial" w:cs="Arial"/>
        </w:rPr>
        <w:t>Purpose:</w:t>
      </w:r>
    </w:p>
    <w:p w14:paraId="5FF73042" w14:textId="77777777" w:rsidR="00765E61" w:rsidRPr="00550E7A" w:rsidRDefault="00000000" w:rsidP="00550E7A">
      <w:pPr>
        <w:spacing w:after="240"/>
        <w:jc w:val="both"/>
        <w:rPr>
          <w:rFonts w:ascii="Arial" w:hAnsi="Arial" w:cs="Arial"/>
        </w:rPr>
      </w:pPr>
      <w:r w:rsidRPr="00550E7A">
        <w:rPr>
          <w:rFonts w:ascii="Arial" w:hAnsi="Arial" w:cs="Arial"/>
        </w:rPr>
        <w:t>To provide a quick summary of demographic and investment overview to the user.</w:t>
      </w:r>
    </w:p>
    <w:p w14:paraId="7C8B1F5E" w14:textId="43D9CBB9" w:rsidR="00765E61" w:rsidRPr="00550E7A" w:rsidRDefault="00550E7A" w:rsidP="00550E7A">
      <w:pPr>
        <w:pStyle w:val="Heading3"/>
        <w:spacing w:after="240"/>
        <w:jc w:val="both"/>
        <w:rPr>
          <w:rFonts w:ascii="Arial" w:hAnsi="Arial" w:cs="Arial"/>
        </w:rPr>
      </w:pPr>
      <w:r>
        <w:rPr>
          <w:rFonts w:ascii="Arial" w:hAnsi="Arial" w:cs="Arial"/>
          <w:noProof/>
        </w:rPr>
        <w:lastRenderedPageBreak/>
        <w:drawing>
          <wp:anchor distT="0" distB="0" distL="114300" distR="114300" simplePos="0" relativeHeight="251659264" behindDoc="0" locked="0" layoutInCell="1" allowOverlap="1" wp14:anchorId="15695B7D" wp14:editId="4142D9B8">
            <wp:simplePos x="0" y="0"/>
            <wp:positionH relativeFrom="column">
              <wp:posOffset>0</wp:posOffset>
            </wp:positionH>
            <wp:positionV relativeFrom="paragraph">
              <wp:posOffset>0</wp:posOffset>
            </wp:positionV>
            <wp:extent cx="5486400" cy="3079750"/>
            <wp:effectExtent l="19050" t="19050" r="19050" b="25400"/>
            <wp:wrapTopAndBottom/>
            <wp:docPr id="196355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56074" name="Picture 1963556074"/>
                    <pic:cNvPicPr/>
                  </pic:nvPicPr>
                  <pic:blipFill>
                    <a:blip r:embed="rId6"/>
                    <a:stretch>
                      <a:fillRect/>
                    </a:stretch>
                  </pic:blipFill>
                  <pic:spPr>
                    <a:xfrm>
                      <a:off x="0" y="0"/>
                      <a:ext cx="5486400" cy="3079750"/>
                    </a:xfrm>
                    <a:prstGeom prst="rect">
                      <a:avLst/>
                    </a:prstGeom>
                    <a:ln>
                      <a:solidFill>
                        <a:srgbClr val="EE0000"/>
                      </a:solidFill>
                    </a:ln>
                  </pic:spPr>
                </pic:pic>
              </a:graphicData>
            </a:graphic>
            <wp14:sizeRelH relativeFrom="page">
              <wp14:pctWidth>0</wp14:pctWidth>
            </wp14:sizeRelH>
            <wp14:sizeRelV relativeFrom="page">
              <wp14:pctHeight>0</wp14:pctHeight>
            </wp14:sizeRelV>
          </wp:anchor>
        </w:drawing>
      </w:r>
      <w:r w:rsidR="00000000" w:rsidRPr="00550E7A">
        <w:rPr>
          <w:rFonts w:ascii="Arial" w:hAnsi="Arial" w:cs="Arial"/>
        </w:rPr>
        <w:t>Insights:</w:t>
      </w:r>
    </w:p>
    <w:p w14:paraId="003F4E44" w14:textId="77777777" w:rsidR="00765E61" w:rsidRPr="00550E7A" w:rsidRDefault="00000000" w:rsidP="00550E7A">
      <w:pPr>
        <w:spacing w:after="240"/>
        <w:jc w:val="both"/>
        <w:rPr>
          <w:rFonts w:ascii="Arial" w:hAnsi="Arial" w:cs="Arial"/>
        </w:rPr>
      </w:pPr>
      <w:r w:rsidRPr="00550E7A">
        <w:rPr>
          <w:rFonts w:ascii="Arial" w:hAnsi="Arial" w:cs="Arial"/>
        </w:rPr>
        <w:t>- Average age: 27.80 years</w:t>
      </w:r>
    </w:p>
    <w:p w14:paraId="17AA3696" w14:textId="77777777" w:rsidR="00765E61" w:rsidRPr="00550E7A" w:rsidRDefault="00000000" w:rsidP="00550E7A">
      <w:pPr>
        <w:spacing w:after="240"/>
        <w:jc w:val="both"/>
        <w:rPr>
          <w:rFonts w:ascii="Arial" w:hAnsi="Arial" w:cs="Arial"/>
        </w:rPr>
      </w:pPr>
      <w:r w:rsidRPr="00550E7A">
        <w:rPr>
          <w:rFonts w:ascii="Arial" w:hAnsi="Arial" w:cs="Arial"/>
        </w:rPr>
        <w:t>- Majority saving for Retirement Plans.</w:t>
      </w:r>
    </w:p>
    <w:p w14:paraId="77FCCE97" w14:textId="77777777" w:rsidR="00765E61" w:rsidRPr="00550E7A" w:rsidRDefault="00000000" w:rsidP="00550E7A">
      <w:pPr>
        <w:spacing w:after="240"/>
        <w:jc w:val="both"/>
        <w:rPr>
          <w:rFonts w:ascii="Arial" w:hAnsi="Arial" w:cs="Arial"/>
        </w:rPr>
      </w:pPr>
      <w:r w:rsidRPr="00550E7A">
        <w:rPr>
          <w:rFonts w:ascii="Arial" w:hAnsi="Arial" w:cs="Arial"/>
        </w:rPr>
        <w:t>- Mutual Funds and Equity are preferred avenues.</w:t>
      </w:r>
    </w:p>
    <w:p w14:paraId="388E649C" w14:textId="77777777" w:rsidR="00765E61" w:rsidRPr="00550E7A" w:rsidRDefault="00000000" w:rsidP="00550E7A">
      <w:pPr>
        <w:pStyle w:val="Heading2"/>
        <w:spacing w:after="240"/>
        <w:jc w:val="both"/>
        <w:rPr>
          <w:rFonts w:ascii="Arial" w:hAnsi="Arial" w:cs="Arial"/>
        </w:rPr>
      </w:pPr>
      <w:r w:rsidRPr="00550E7A">
        <w:rPr>
          <w:rFonts w:ascii="Arial" w:hAnsi="Arial" w:cs="Arial"/>
        </w:rPr>
        <w:t>Task 2: Gender-wise Investment Preference</w:t>
      </w:r>
    </w:p>
    <w:p w14:paraId="49B673FC" w14:textId="77777777" w:rsidR="00765E61" w:rsidRPr="00550E7A" w:rsidRDefault="00000000" w:rsidP="00550E7A">
      <w:pPr>
        <w:pStyle w:val="Heading3"/>
        <w:spacing w:after="240"/>
        <w:jc w:val="both"/>
        <w:rPr>
          <w:rFonts w:ascii="Arial" w:hAnsi="Arial" w:cs="Arial"/>
        </w:rPr>
      </w:pPr>
      <w:r w:rsidRPr="00550E7A">
        <w:rPr>
          <w:rFonts w:ascii="Arial" w:hAnsi="Arial" w:cs="Arial"/>
        </w:rPr>
        <w:t>Description:</w:t>
      </w:r>
    </w:p>
    <w:p w14:paraId="778C770A" w14:textId="77777777" w:rsidR="00765E61" w:rsidRPr="00550E7A" w:rsidRDefault="00000000" w:rsidP="00550E7A">
      <w:pPr>
        <w:spacing w:after="240"/>
        <w:jc w:val="both"/>
        <w:rPr>
          <w:rFonts w:ascii="Arial" w:hAnsi="Arial" w:cs="Arial"/>
        </w:rPr>
      </w:pPr>
      <w:r w:rsidRPr="00550E7A">
        <w:rPr>
          <w:rFonts w:ascii="Arial" w:hAnsi="Arial" w:cs="Arial"/>
        </w:rPr>
        <w:t>Compare the investment values in different avenues between male and female investors.</w:t>
      </w:r>
    </w:p>
    <w:p w14:paraId="62BFBB6F" w14:textId="77777777" w:rsidR="00765E61" w:rsidRPr="00550E7A" w:rsidRDefault="00000000" w:rsidP="00550E7A">
      <w:pPr>
        <w:pStyle w:val="Heading3"/>
        <w:spacing w:after="240"/>
        <w:jc w:val="both"/>
        <w:rPr>
          <w:rFonts w:ascii="Arial" w:hAnsi="Arial" w:cs="Arial"/>
        </w:rPr>
      </w:pPr>
      <w:r w:rsidRPr="00550E7A">
        <w:rPr>
          <w:rFonts w:ascii="Arial" w:hAnsi="Arial" w:cs="Arial"/>
        </w:rPr>
        <w:t>Process:</w:t>
      </w:r>
    </w:p>
    <w:p w14:paraId="70867474" w14:textId="77777777" w:rsidR="00765E61" w:rsidRPr="00550E7A" w:rsidRDefault="00000000" w:rsidP="00550E7A">
      <w:pPr>
        <w:spacing w:after="240"/>
        <w:jc w:val="both"/>
        <w:rPr>
          <w:rFonts w:ascii="Arial" w:hAnsi="Arial" w:cs="Arial"/>
        </w:rPr>
      </w:pPr>
      <w:r w:rsidRPr="00550E7A">
        <w:rPr>
          <w:rFonts w:ascii="Arial" w:hAnsi="Arial" w:cs="Arial"/>
        </w:rPr>
        <w:t>A clustered column chart was used to compare investment types (Mutual Funds, Equity Market, Government Bonds) by gender. KPIs for total male and female investors were added using count functions.</w:t>
      </w:r>
    </w:p>
    <w:p w14:paraId="712E6BE4" w14:textId="77777777" w:rsidR="00765E61" w:rsidRPr="00550E7A" w:rsidRDefault="00000000" w:rsidP="00550E7A">
      <w:pPr>
        <w:pStyle w:val="Heading3"/>
        <w:spacing w:after="240"/>
        <w:jc w:val="both"/>
        <w:rPr>
          <w:rFonts w:ascii="Arial" w:hAnsi="Arial" w:cs="Arial"/>
        </w:rPr>
      </w:pPr>
      <w:r w:rsidRPr="00550E7A">
        <w:rPr>
          <w:rFonts w:ascii="Arial" w:hAnsi="Arial" w:cs="Arial"/>
        </w:rPr>
        <w:t>Purpose:</w:t>
      </w:r>
    </w:p>
    <w:p w14:paraId="1CEDFD72" w14:textId="77777777" w:rsidR="00765E61" w:rsidRPr="00550E7A" w:rsidRDefault="00000000" w:rsidP="00550E7A">
      <w:pPr>
        <w:spacing w:after="240"/>
        <w:jc w:val="both"/>
        <w:rPr>
          <w:rFonts w:ascii="Arial" w:hAnsi="Arial" w:cs="Arial"/>
        </w:rPr>
      </w:pPr>
      <w:r w:rsidRPr="00550E7A">
        <w:rPr>
          <w:rFonts w:ascii="Arial" w:hAnsi="Arial" w:cs="Arial"/>
        </w:rPr>
        <w:t>To understand how gender influences investment preferences.</w:t>
      </w:r>
    </w:p>
    <w:p w14:paraId="7120BC61" w14:textId="7C391E89" w:rsidR="00765E61" w:rsidRPr="00550E7A" w:rsidRDefault="00550E7A" w:rsidP="00550E7A">
      <w:pPr>
        <w:spacing w:after="240"/>
        <w:jc w:val="both"/>
        <w:rPr>
          <w:rFonts w:ascii="Arial" w:hAnsi="Arial" w:cs="Arial"/>
        </w:rPr>
      </w:pPr>
      <w:r>
        <w:rPr>
          <w:rFonts w:ascii="Arial" w:hAnsi="Arial" w:cs="Arial"/>
          <w:noProof/>
        </w:rPr>
        <w:drawing>
          <wp:inline distT="0" distB="0" distL="0" distR="0" wp14:anchorId="365574A4" wp14:editId="7ECE232E">
            <wp:extent cx="5486400" cy="3092450"/>
            <wp:effectExtent l="19050" t="19050" r="19050" b="12700"/>
            <wp:docPr id="1731684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84339" name="Picture 1731684339"/>
                    <pic:cNvPicPr/>
                  </pic:nvPicPr>
                  <pic:blipFill>
                    <a:blip r:embed="rId7"/>
                    <a:stretch>
                      <a:fillRect/>
                    </a:stretch>
                  </pic:blipFill>
                  <pic:spPr>
                    <a:xfrm>
                      <a:off x="0" y="0"/>
                      <a:ext cx="5486400" cy="3092450"/>
                    </a:xfrm>
                    <a:prstGeom prst="rect">
                      <a:avLst/>
                    </a:prstGeom>
                    <a:ln>
                      <a:solidFill>
                        <a:srgbClr val="EE0000"/>
                      </a:solidFill>
                    </a:ln>
                  </pic:spPr>
                </pic:pic>
              </a:graphicData>
            </a:graphic>
          </wp:inline>
        </w:drawing>
      </w:r>
    </w:p>
    <w:p w14:paraId="0FE7B766" w14:textId="77777777" w:rsidR="00765E61" w:rsidRPr="00550E7A" w:rsidRDefault="00000000" w:rsidP="00550E7A">
      <w:pPr>
        <w:pStyle w:val="Heading3"/>
        <w:spacing w:after="240"/>
        <w:jc w:val="both"/>
        <w:rPr>
          <w:rFonts w:ascii="Arial" w:hAnsi="Arial" w:cs="Arial"/>
        </w:rPr>
      </w:pPr>
      <w:r w:rsidRPr="00550E7A">
        <w:rPr>
          <w:rFonts w:ascii="Arial" w:hAnsi="Arial" w:cs="Arial"/>
        </w:rPr>
        <w:t>Insights:</w:t>
      </w:r>
    </w:p>
    <w:p w14:paraId="477375BB" w14:textId="77777777" w:rsidR="00765E61" w:rsidRPr="00550E7A" w:rsidRDefault="00000000" w:rsidP="00550E7A">
      <w:pPr>
        <w:spacing w:after="240"/>
        <w:jc w:val="both"/>
        <w:rPr>
          <w:rFonts w:ascii="Arial" w:hAnsi="Arial" w:cs="Arial"/>
        </w:rPr>
      </w:pPr>
      <w:r w:rsidRPr="00550E7A">
        <w:rPr>
          <w:rFonts w:ascii="Arial" w:hAnsi="Arial" w:cs="Arial"/>
        </w:rPr>
        <w:t>- Males invest more in Equity.</w:t>
      </w:r>
    </w:p>
    <w:p w14:paraId="3378712F" w14:textId="77777777" w:rsidR="00765E61" w:rsidRPr="00550E7A" w:rsidRDefault="00000000" w:rsidP="00550E7A">
      <w:pPr>
        <w:spacing w:after="240"/>
        <w:jc w:val="both"/>
        <w:rPr>
          <w:rFonts w:ascii="Arial" w:hAnsi="Arial" w:cs="Arial"/>
        </w:rPr>
      </w:pPr>
      <w:r w:rsidRPr="00550E7A">
        <w:rPr>
          <w:rFonts w:ascii="Arial" w:hAnsi="Arial" w:cs="Arial"/>
        </w:rPr>
        <w:t>- Mutual Funds are balanced across genders.</w:t>
      </w:r>
    </w:p>
    <w:p w14:paraId="2E9AE148" w14:textId="77777777" w:rsidR="00765E61" w:rsidRPr="00550E7A" w:rsidRDefault="00000000" w:rsidP="00550E7A">
      <w:pPr>
        <w:spacing w:after="240"/>
        <w:jc w:val="both"/>
        <w:rPr>
          <w:rFonts w:ascii="Arial" w:hAnsi="Arial" w:cs="Arial"/>
        </w:rPr>
      </w:pPr>
      <w:r w:rsidRPr="00550E7A">
        <w:rPr>
          <w:rFonts w:ascii="Arial" w:hAnsi="Arial" w:cs="Arial"/>
        </w:rPr>
        <w:t>- Government Bonds favored slightly by males.</w:t>
      </w:r>
    </w:p>
    <w:p w14:paraId="06C14C65" w14:textId="77777777" w:rsidR="00765E61" w:rsidRPr="00550E7A" w:rsidRDefault="00000000" w:rsidP="00550E7A">
      <w:pPr>
        <w:pStyle w:val="Heading2"/>
        <w:spacing w:after="240"/>
        <w:jc w:val="both"/>
        <w:rPr>
          <w:rFonts w:ascii="Arial" w:hAnsi="Arial" w:cs="Arial"/>
        </w:rPr>
      </w:pPr>
      <w:r w:rsidRPr="00550E7A">
        <w:rPr>
          <w:rFonts w:ascii="Arial" w:hAnsi="Arial" w:cs="Arial"/>
        </w:rPr>
        <w:t>Task 3: Investment Choices by Saving Objectives</w:t>
      </w:r>
    </w:p>
    <w:p w14:paraId="409C6BE0" w14:textId="77777777" w:rsidR="00765E61" w:rsidRPr="00550E7A" w:rsidRDefault="00000000" w:rsidP="00550E7A">
      <w:pPr>
        <w:pStyle w:val="Heading3"/>
        <w:spacing w:after="240"/>
        <w:jc w:val="both"/>
        <w:rPr>
          <w:rFonts w:ascii="Arial" w:hAnsi="Arial" w:cs="Arial"/>
        </w:rPr>
      </w:pPr>
      <w:r w:rsidRPr="00550E7A">
        <w:rPr>
          <w:rFonts w:ascii="Arial" w:hAnsi="Arial" w:cs="Arial"/>
        </w:rPr>
        <w:t>Description:</w:t>
      </w:r>
    </w:p>
    <w:p w14:paraId="4BE33828" w14:textId="77777777" w:rsidR="00765E61" w:rsidRPr="00550E7A" w:rsidRDefault="00000000" w:rsidP="00550E7A">
      <w:pPr>
        <w:spacing w:after="240"/>
        <w:jc w:val="both"/>
        <w:rPr>
          <w:rFonts w:ascii="Arial" w:hAnsi="Arial" w:cs="Arial"/>
        </w:rPr>
      </w:pPr>
      <w:r w:rsidRPr="00550E7A">
        <w:rPr>
          <w:rFonts w:ascii="Arial" w:hAnsi="Arial" w:cs="Arial"/>
        </w:rPr>
        <w:t>Analyze how different saving objectives influence investment choices.</w:t>
      </w:r>
    </w:p>
    <w:p w14:paraId="66EE30D1" w14:textId="77777777" w:rsidR="00765E61" w:rsidRPr="00550E7A" w:rsidRDefault="00000000" w:rsidP="00550E7A">
      <w:pPr>
        <w:pStyle w:val="Heading3"/>
        <w:spacing w:after="240"/>
        <w:jc w:val="both"/>
        <w:rPr>
          <w:rFonts w:ascii="Arial" w:hAnsi="Arial" w:cs="Arial"/>
        </w:rPr>
      </w:pPr>
      <w:r w:rsidRPr="00550E7A">
        <w:rPr>
          <w:rFonts w:ascii="Arial" w:hAnsi="Arial" w:cs="Arial"/>
        </w:rPr>
        <w:t>Process:</w:t>
      </w:r>
    </w:p>
    <w:p w14:paraId="5AD3BD68" w14:textId="77777777" w:rsidR="00765E61" w:rsidRPr="00550E7A" w:rsidRDefault="00000000" w:rsidP="00550E7A">
      <w:pPr>
        <w:spacing w:after="240"/>
        <w:jc w:val="both"/>
        <w:rPr>
          <w:rFonts w:ascii="Arial" w:hAnsi="Arial" w:cs="Arial"/>
        </w:rPr>
      </w:pPr>
      <w:r w:rsidRPr="00550E7A">
        <w:rPr>
          <w:rFonts w:ascii="Arial" w:hAnsi="Arial" w:cs="Arial"/>
        </w:rPr>
        <w:t>A clustered column chart was created showing investment amounts in Equity, Government Bonds, and Mutual Funds for each saving objective. A slicer was added for dynamic filtering.</w:t>
      </w:r>
    </w:p>
    <w:p w14:paraId="081625D0" w14:textId="77777777" w:rsidR="00765E61" w:rsidRPr="00550E7A" w:rsidRDefault="00000000" w:rsidP="00550E7A">
      <w:pPr>
        <w:pStyle w:val="Heading3"/>
        <w:spacing w:after="240"/>
        <w:jc w:val="both"/>
        <w:rPr>
          <w:rFonts w:ascii="Arial" w:hAnsi="Arial" w:cs="Arial"/>
        </w:rPr>
      </w:pPr>
      <w:r w:rsidRPr="00550E7A">
        <w:rPr>
          <w:rFonts w:ascii="Arial" w:hAnsi="Arial" w:cs="Arial"/>
        </w:rPr>
        <w:t>Purpose:</w:t>
      </w:r>
    </w:p>
    <w:p w14:paraId="54B546AC" w14:textId="77777777" w:rsidR="00765E61" w:rsidRPr="00550E7A" w:rsidRDefault="00000000" w:rsidP="00550E7A">
      <w:pPr>
        <w:spacing w:after="240"/>
        <w:jc w:val="both"/>
        <w:rPr>
          <w:rFonts w:ascii="Arial" w:hAnsi="Arial" w:cs="Arial"/>
        </w:rPr>
      </w:pPr>
      <w:r w:rsidRPr="00550E7A">
        <w:rPr>
          <w:rFonts w:ascii="Arial" w:hAnsi="Arial" w:cs="Arial"/>
        </w:rPr>
        <w:t>To link saving objectives to actual investment decisions.</w:t>
      </w:r>
    </w:p>
    <w:p w14:paraId="455C1264" w14:textId="13A6B19A" w:rsidR="00765E61" w:rsidRPr="00550E7A" w:rsidRDefault="00550E7A" w:rsidP="00550E7A">
      <w:pPr>
        <w:pStyle w:val="Heading3"/>
        <w:spacing w:after="240"/>
        <w:jc w:val="both"/>
        <w:rPr>
          <w:rFonts w:ascii="Arial" w:hAnsi="Arial" w:cs="Arial"/>
        </w:rPr>
      </w:pPr>
      <w:r>
        <w:rPr>
          <w:rFonts w:ascii="Arial" w:hAnsi="Arial" w:cs="Arial"/>
          <w:noProof/>
        </w:rPr>
        <w:drawing>
          <wp:inline distT="0" distB="0" distL="0" distR="0" wp14:anchorId="7CF82667" wp14:editId="72F2DFD1">
            <wp:extent cx="5486400" cy="3077210"/>
            <wp:effectExtent l="19050" t="19050" r="19050" b="27940"/>
            <wp:docPr id="6670797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79754" name="Picture 667079754"/>
                    <pic:cNvPicPr/>
                  </pic:nvPicPr>
                  <pic:blipFill>
                    <a:blip r:embed="rId8"/>
                    <a:stretch>
                      <a:fillRect/>
                    </a:stretch>
                  </pic:blipFill>
                  <pic:spPr>
                    <a:xfrm>
                      <a:off x="0" y="0"/>
                      <a:ext cx="5486400" cy="3077210"/>
                    </a:xfrm>
                    <a:prstGeom prst="rect">
                      <a:avLst/>
                    </a:prstGeom>
                    <a:ln>
                      <a:solidFill>
                        <a:srgbClr val="EE0000"/>
                      </a:solidFill>
                    </a:ln>
                  </pic:spPr>
                </pic:pic>
              </a:graphicData>
            </a:graphic>
          </wp:inline>
        </w:drawing>
      </w:r>
      <w:r w:rsidR="00000000" w:rsidRPr="00550E7A">
        <w:rPr>
          <w:rFonts w:ascii="Arial" w:hAnsi="Arial" w:cs="Arial"/>
        </w:rPr>
        <w:t>Insights:</w:t>
      </w:r>
    </w:p>
    <w:p w14:paraId="783A7272" w14:textId="77777777" w:rsidR="00765E61" w:rsidRPr="00550E7A" w:rsidRDefault="00000000" w:rsidP="00550E7A">
      <w:pPr>
        <w:spacing w:after="240"/>
        <w:jc w:val="both"/>
        <w:rPr>
          <w:rFonts w:ascii="Arial" w:hAnsi="Arial" w:cs="Arial"/>
        </w:rPr>
      </w:pPr>
      <w:r w:rsidRPr="00550E7A">
        <w:rPr>
          <w:rFonts w:ascii="Arial" w:hAnsi="Arial" w:cs="Arial"/>
        </w:rPr>
        <w:t>- Capital Appreciation → Equity</w:t>
      </w:r>
    </w:p>
    <w:p w14:paraId="754583BC" w14:textId="77777777" w:rsidR="00765E61" w:rsidRPr="00550E7A" w:rsidRDefault="00000000" w:rsidP="00550E7A">
      <w:pPr>
        <w:spacing w:after="240"/>
        <w:jc w:val="both"/>
        <w:rPr>
          <w:rFonts w:ascii="Arial" w:hAnsi="Arial" w:cs="Arial"/>
        </w:rPr>
      </w:pPr>
      <w:r w:rsidRPr="00550E7A">
        <w:rPr>
          <w:rFonts w:ascii="Arial" w:hAnsi="Arial" w:cs="Arial"/>
        </w:rPr>
        <w:t>- Retirement → Government Bonds</w:t>
      </w:r>
    </w:p>
    <w:p w14:paraId="06DBBB1C" w14:textId="77777777" w:rsidR="00765E61" w:rsidRPr="00550E7A" w:rsidRDefault="00000000" w:rsidP="00550E7A">
      <w:pPr>
        <w:spacing w:after="240"/>
        <w:jc w:val="both"/>
        <w:rPr>
          <w:rFonts w:ascii="Arial" w:hAnsi="Arial" w:cs="Arial"/>
        </w:rPr>
      </w:pPr>
      <w:r w:rsidRPr="00550E7A">
        <w:rPr>
          <w:rFonts w:ascii="Arial" w:hAnsi="Arial" w:cs="Arial"/>
        </w:rPr>
        <w:t>- Wealth Creation → Mutual Funds</w:t>
      </w:r>
    </w:p>
    <w:p w14:paraId="36A5E5BB" w14:textId="77777777" w:rsidR="00765E61" w:rsidRPr="00550E7A" w:rsidRDefault="00000000" w:rsidP="00550E7A">
      <w:pPr>
        <w:pStyle w:val="Heading2"/>
        <w:spacing w:after="240"/>
        <w:jc w:val="both"/>
        <w:rPr>
          <w:rFonts w:ascii="Arial" w:hAnsi="Arial" w:cs="Arial"/>
        </w:rPr>
      </w:pPr>
      <w:r w:rsidRPr="00550E7A">
        <w:rPr>
          <w:rFonts w:ascii="Arial" w:hAnsi="Arial" w:cs="Arial"/>
        </w:rPr>
        <w:t>Task 4: Monitoring Frequency &amp; Duration</w:t>
      </w:r>
    </w:p>
    <w:p w14:paraId="156B187E" w14:textId="77777777" w:rsidR="00765E61" w:rsidRPr="00550E7A" w:rsidRDefault="00000000" w:rsidP="00550E7A">
      <w:pPr>
        <w:pStyle w:val="Heading3"/>
        <w:spacing w:after="240"/>
        <w:jc w:val="both"/>
        <w:rPr>
          <w:rFonts w:ascii="Arial" w:hAnsi="Arial" w:cs="Arial"/>
        </w:rPr>
      </w:pPr>
      <w:r w:rsidRPr="00550E7A">
        <w:rPr>
          <w:rFonts w:ascii="Arial" w:hAnsi="Arial" w:cs="Arial"/>
        </w:rPr>
        <w:t>Description:</w:t>
      </w:r>
    </w:p>
    <w:p w14:paraId="48976048" w14:textId="77777777" w:rsidR="00765E61" w:rsidRPr="00550E7A" w:rsidRDefault="00000000" w:rsidP="00550E7A">
      <w:pPr>
        <w:spacing w:after="240"/>
        <w:jc w:val="both"/>
        <w:rPr>
          <w:rFonts w:ascii="Arial" w:hAnsi="Arial" w:cs="Arial"/>
        </w:rPr>
      </w:pPr>
      <w:r w:rsidRPr="00550E7A">
        <w:rPr>
          <w:rFonts w:ascii="Arial" w:hAnsi="Arial" w:cs="Arial"/>
        </w:rPr>
        <w:t>Analyze how often investors monitor their investments and their preferred investment durations.</w:t>
      </w:r>
    </w:p>
    <w:p w14:paraId="72558112" w14:textId="77777777" w:rsidR="00765E61" w:rsidRPr="00550E7A" w:rsidRDefault="00000000" w:rsidP="00550E7A">
      <w:pPr>
        <w:pStyle w:val="Heading3"/>
        <w:spacing w:after="240"/>
        <w:jc w:val="both"/>
        <w:rPr>
          <w:rFonts w:ascii="Arial" w:hAnsi="Arial" w:cs="Arial"/>
        </w:rPr>
      </w:pPr>
      <w:r w:rsidRPr="00550E7A">
        <w:rPr>
          <w:rFonts w:ascii="Arial" w:hAnsi="Arial" w:cs="Arial"/>
        </w:rPr>
        <w:t>Process:</w:t>
      </w:r>
    </w:p>
    <w:p w14:paraId="5545845A" w14:textId="77777777" w:rsidR="00765E61" w:rsidRPr="00550E7A" w:rsidRDefault="00000000" w:rsidP="00550E7A">
      <w:pPr>
        <w:spacing w:after="240"/>
        <w:jc w:val="both"/>
        <w:rPr>
          <w:rFonts w:ascii="Arial" w:hAnsi="Arial" w:cs="Arial"/>
        </w:rPr>
      </w:pPr>
      <w:r w:rsidRPr="00550E7A">
        <w:rPr>
          <w:rFonts w:ascii="Arial" w:hAnsi="Arial" w:cs="Arial"/>
        </w:rPr>
        <w:t>A donut chart was used to show monitoring frequency. A clustered bar chart displayed the distribution of investment durations, and another clustered column chart compared choices based on monitoring frequency.</w:t>
      </w:r>
    </w:p>
    <w:p w14:paraId="66F3516D" w14:textId="77777777" w:rsidR="00765E61" w:rsidRPr="00550E7A" w:rsidRDefault="00000000" w:rsidP="00550E7A">
      <w:pPr>
        <w:pStyle w:val="Heading3"/>
        <w:spacing w:after="240"/>
        <w:jc w:val="both"/>
        <w:rPr>
          <w:rFonts w:ascii="Arial" w:hAnsi="Arial" w:cs="Arial"/>
        </w:rPr>
      </w:pPr>
      <w:r w:rsidRPr="00550E7A">
        <w:rPr>
          <w:rFonts w:ascii="Arial" w:hAnsi="Arial" w:cs="Arial"/>
        </w:rPr>
        <w:t>Purpose:</w:t>
      </w:r>
    </w:p>
    <w:p w14:paraId="1F87AF8C" w14:textId="77777777" w:rsidR="00765E61" w:rsidRPr="00550E7A" w:rsidRDefault="00000000" w:rsidP="00550E7A">
      <w:pPr>
        <w:spacing w:after="240"/>
        <w:jc w:val="both"/>
        <w:rPr>
          <w:rFonts w:ascii="Arial" w:hAnsi="Arial" w:cs="Arial"/>
        </w:rPr>
      </w:pPr>
      <w:r w:rsidRPr="00550E7A">
        <w:rPr>
          <w:rFonts w:ascii="Arial" w:hAnsi="Arial" w:cs="Arial"/>
        </w:rPr>
        <w:t>To assess the role of monitoring habits and duration in shaping investment strategies.</w:t>
      </w:r>
    </w:p>
    <w:p w14:paraId="75808AED" w14:textId="1A15D1B3" w:rsidR="00765E61" w:rsidRPr="00550E7A" w:rsidRDefault="00550E7A" w:rsidP="00550E7A">
      <w:pPr>
        <w:pStyle w:val="Heading3"/>
        <w:spacing w:after="240"/>
        <w:jc w:val="both"/>
        <w:rPr>
          <w:rFonts w:ascii="Arial" w:hAnsi="Arial" w:cs="Arial"/>
        </w:rPr>
      </w:pPr>
      <w:r>
        <w:rPr>
          <w:rFonts w:ascii="Arial" w:hAnsi="Arial" w:cs="Arial"/>
          <w:noProof/>
        </w:rPr>
        <w:drawing>
          <wp:inline distT="0" distB="0" distL="0" distR="0" wp14:anchorId="521A8C01" wp14:editId="2B519484">
            <wp:extent cx="5486400" cy="3050540"/>
            <wp:effectExtent l="19050" t="19050" r="19050" b="16510"/>
            <wp:docPr id="2049629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29669" name="Picture 2049629669"/>
                    <pic:cNvPicPr/>
                  </pic:nvPicPr>
                  <pic:blipFill>
                    <a:blip r:embed="rId9"/>
                    <a:stretch>
                      <a:fillRect/>
                    </a:stretch>
                  </pic:blipFill>
                  <pic:spPr>
                    <a:xfrm>
                      <a:off x="0" y="0"/>
                      <a:ext cx="5486400" cy="3050540"/>
                    </a:xfrm>
                    <a:prstGeom prst="rect">
                      <a:avLst/>
                    </a:prstGeom>
                    <a:ln>
                      <a:solidFill>
                        <a:srgbClr val="EE0000"/>
                      </a:solidFill>
                    </a:ln>
                  </pic:spPr>
                </pic:pic>
              </a:graphicData>
            </a:graphic>
          </wp:inline>
        </w:drawing>
      </w:r>
      <w:r w:rsidR="00000000" w:rsidRPr="00550E7A">
        <w:rPr>
          <w:rFonts w:ascii="Arial" w:hAnsi="Arial" w:cs="Arial"/>
        </w:rPr>
        <w:t>Insights:</w:t>
      </w:r>
    </w:p>
    <w:p w14:paraId="5F5EAD7E" w14:textId="77777777" w:rsidR="00765E61" w:rsidRPr="00550E7A" w:rsidRDefault="00000000" w:rsidP="00550E7A">
      <w:pPr>
        <w:spacing w:after="240"/>
        <w:jc w:val="both"/>
        <w:rPr>
          <w:rFonts w:ascii="Arial" w:hAnsi="Arial" w:cs="Arial"/>
        </w:rPr>
      </w:pPr>
      <w:r w:rsidRPr="00550E7A">
        <w:rPr>
          <w:rFonts w:ascii="Arial" w:hAnsi="Arial" w:cs="Arial"/>
        </w:rPr>
        <w:t>- Monthly monitoring is most common.</w:t>
      </w:r>
    </w:p>
    <w:p w14:paraId="4E329D4E" w14:textId="77777777" w:rsidR="00765E61" w:rsidRPr="00550E7A" w:rsidRDefault="00000000" w:rsidP="00550E7A">
      <w:pPr>
        <w:spacing w:after="240"/>
        <w:jc w:val="both"/>
        <w:rPr>
          <w:rFonts w:ascii="Arial" w:hAnsi="Arial" w:cs="Arial"/>
        </w:rPr>
      </w:pPr>
      <w:r w:rsidRPr="00550E7A">
        <w:rPr>
          <w:rFonts w:ascii="Arial" w:hAnsi="Arial" w:cs="Arial"/>
        </w:rPr>
        <w:t>- Long-term investors prefer Government Bonds.</w:t>
      </w:r>
    </w:p>
    <w:p w14:paraId="06C98DB6" w14:textId="77777777" w:rsidR="00765E61" w:rsidRPr="00550E7A" w:rsidRDefault="00000000" w:rsidP="00550E7A">
      <w:pPr>
        <w:pStyle w:val="Heading2"/>
        <w:spacing w:after="240"/>
        <w:jc w:val="both"/>
        <w:rPr>
          <w:rFonts w:ascii="Arial" w:hAnsi="Arial" w:cs="Arial"/>
        </w:rPr>
      </w:pPr>
      <w:r w:rsidRPr="00550E7A">
        <w:rPr>
          <w:rFonts w:ascii="Arial" w:hAnsi="Arial" w:cs="Arial"/>
        </w:rPr>
        <w:t>Task 5: Reasons for Investment</w:t>
      </w:r>
    </w:p>
    <w:p w14:paraId="7D4E2075" w14:textId="77777777" w:rsidR="00765E61" w:rsidRPr="00550E7A" w:rsidRDefault="00000000" w:rsidP="00550E7A">
      <w:pPr>
        <w:pStyle w:val="Heading3"/>
        <w:spacing w:after="240"/>
        <w:jc w:val="both"/>
        <w:rPr>
          <w:rFonts w:ascii="Arial" w:hAnsi="Arial" w:cs="Arial"/>
        </w:rPr>
      </w:pPr>
      <w:r w:rsidRPr="00550E7A">
        <w:rPr>
          <w:rFonts w:ascii="Arial" w:hAnsi="Arial" w:cs="Arial"/>
        </w:rPr>
        <w:t>Description:</w:t>
      </w:r>
    </w:p>
    <w:p w14:paraId="39402230" w14:textId="77777777" w:rsidR="00765E61" w:rsidRPr="00550E7A" w:rsidRDefault="00000000" w:rsidP="00550E7A">
      <w:pPr>
        <w:spacing w:after="240"/>
        <w:jc w:val="both"/>
        <w:rPr>
          <w:rFonts w:ascii="Arial" w:hAnsi="Arial" w:cs="Arial"/>
        </w:rPr>
      </w:pPr>
      <w:r w:rsidRPr="00550E7A">
        <w:rPr>
          <w:rFonts w:ascii="Arial" w:hAnsi="Arial" w:cs="Arial"/>
        </w:rPr>
        <w:t>Identify the primary reasons why individuals choose to invest.</w:t>
      </w:r>
    </w:p>
    <w:p w14:paraId="6C6C64AD" w14:textId="77777777" w:rsidR="00765E61" w:rsidRPr="00550E7A" w:rsidRDefault="00000000" w:rsidP="00550E7A">
      <w:pPr>
        <w:pStyle w:val="Heading3"/>
        <w:spacing w:after="240"/>
        <w:jc w:val="both"/>
        <w:rPr>
          <w:rFonts w:ascii="Arial" w:hAnsi="Arial" w:cs="Arial"/>
        </w:rPr>
      </w:pPr>
      <w:r w:rsidRPr="00550E7A">
        <w:rPr>
          <w:rFonts w:ascii="Arial" w:hAnsi="Arial" w:cs="Arial"/>
        </w:rPr>
        <w:t>Process:</w:t>
      </w:r>
    </w:p>
    <w:p w14:paraId="155F2781" w14:textId="77777777" w:rsidR="00765E61" w:rsidRPr="00550E7A" w:rsidRDefault="00000000" w:rsidP="00550E7A">
      <w:pPr>
        <w:spacing w:after="240"/>
        <w:jc w:val="both"/>
        <w:rPr>
          <w:rFonts w:ascii="Arial" w:hAnsi="Arial" w:cs="Arial"/>
        </w:rPr>
      </w:pPr>
      <w:r w:rsidRPr="00550E7A">
        <w:rPr>
          <w:rFonts w:ascii="Arial" w:hAnsi="Arial" w:cs="Arial"/>
        </w:rPr>
        <w:t>A donut chart was created using the 'Reason for Investment' field from the dataset to show the percentage distribution.</w:t>
      </w:r>
    </w:p>
    <w:p w14:paraId="7E7B2DA4" w14:textId="77777777" w:rsidR="00765E61" w:rsidRPr="00550E7A" w:rsidRDefault="00000000" w:rsidP="00550E7A">
      <w:pPr>
        <w:pStyle w:val="Heading3"/>
        <w:spacing w:after="240"/>
        <w:jc w:val="both"/>
        <w:rPr>
          <w:rFonts w:ascii="Arial" w:hAnsi="Arial" w:cs="Arial"/>
        </w:rPr>
      </w:pPr>
      <w:r w:rsidRPr="00550E7A">
        <w:rPr>
          <w:rFonts w:ascii="Arial" w:hAnsi="Arial" w:cs="Arial"/>
        </w:rPr>
        <w:t>Purpose:</w:t>
      </w:r>
    </w:p>
    <w:p w14:paraId="5692EC1B" w14:textId="77777777" w:rsidR="00765E61" w:rsidRPr="00550E7A" w:rsidRDefault="00000000" w:rsidP="00550E7A">
      <w:pPr>
        <w:spacing w:after="240"/>
        <w:jc w:val="both"/>
        <w:rPr>
          <w:rFonts w:ascii="Arial" w:hAnsi="Arial" w:cs="Arial"/>
        </w:rPr>
      </w:pPr>
      <w:r w:rsidRPr="00550E7A">
        <w:rPr>
          <w:rFonts w:ascii="Arial" w:hAnsi="Arial" w:cs="Arial"/>
        </w:rPr>
        <w:t>To understand investor motivations for choosing certain avenues.</w:t>
      </w:r>
    </w:p>
    <w:p w14:paraId="78C424A1" w14:textId="33C7925A" w:rsidR="00765E61" w:rsidRPr="00550E7A" w:rsidRDefault="00550E7A" w:rsidP="00550E7A">
      <w:pPr>
        <w:pStyle w:val="Heading3"/>
        <w:spacing w:after="240"/>
        <w:jc w:val="both"/>
        <w:rPr>
          <w:rFonts w:ascii="Arial" w:hAnsi="Arial" w:cs="Arial"/>
        </w:rPr>
      </w:pPr>
      <w:r>
        <w:rPr>
          <w:rFonts w:ascii="Arial" w:hAnsi="Arial" w:cs="Arial"/>
          <w:noProof/>
        </w:rPr>
        <w:drawing>
          <wp:inline distT="0" distB="0" distL="0" distR="0" wp14:anchorId="0A4657D9" wp14:editId="4D855CAC">
            <wp:extent cx="5486400" cy="3099435"/>
            <wp:effectExtent l="19050" t="19050" r="19050" b="24765"/>
            <wp:docPr id="580294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9421" name="Picture 58029421"/>
                    <pic:cNvPicPr/>
                  </pic:nvPicPr>
                  <pic:blipFill>
                    <a:blip r:embed="rId10"/>
                    <a:stretch>
                      <a:fillRect/>
                    </a:stretch>
                  </pic:blipFill>
                  <pic:spPr>
                    <a:xfrm>
                      <a:off x="0" y="0"/>
                      <a:ext cx="5486400" cy="3099435"/>
                    </a:xfrm>
                    <a:prstGeom prst="rect">
                      <a:avLst/>
                    </a:prstGeom>
                    <a:ln>
                      <a:solidFill>
                        <a:srgbClr val="EE0000"/>
                      </a:solidFill>
                    </a:ln>
                  </pic:spPr>
                </pic:pic>
              </a:graphicData>
            </a:graphic>
          </wp:inline>
        </w:drawing>
      </w:r>
      <w:r w:rsidR="00000000" w:rsidRPr="00550E7A">
        <w:rPr>
          <w:rFonts w:ascii="Arial" w:hAnsi="Arial" w:cs="Arial"/>
        </w:rPr>
        <w:t>Insights:</w:t>
      </w:r>
    </w:p>
    <w:p w14:paraId="17BE1D77" w14:textId="77777777" w:rsidR="00765E61" w:rsidRPr="00550E7A" w:rsidRDefault="00000000" w:rsidP="00550E7A">
      <w:pPr>
        <w:spacing w:after="240"/>
        <w:jc w:val="both"/>
        <w:rPr>
          <w:rFonts w:ascii="Arial" w:hAnsi="Arial" w:cs="Arial"/>
        </w:rPr>
      </w:pPr>
      <w:r w:rsidRPr="00550E7A">
        <w:rPr>
          <w:rFonts w:ascii="Arial" w:hAnsi="Arial" w:cs="Arial"/>
        </w:rPr>
        <w:t>- Capital Appreciation, Assured Returns, and Better Returns are top reasons.</w:t>
      </w:r>
    </w:p>
    <w:p w14:paraId="737D2423" w14:textId="77777777" w:rsidR="00765E61" w:rsidRPr="00550E7A" w:rsidRDefault="00000000" w:rsidP="00550E7A">
      <w:pPr>
        <w:pStyle w:val="Heading2"/>
        <w:spacing w:after="240"/>
        <w:jc w:val="both"/>
        <w:rPr>
          <w:rFonts w:ascii="Arial" w:hAnsi="Arial" w:cs="Arial"/>
        </w:rPr>
      </w:pPr>
      <w:r w:rsidRPr="00550E7A">
        <w:rPr>
          <w:rFonts w:ascii="Arial" w:hAnsi="Arial" w:cs="Arial"/>
        </w:rPr>
        <w:t>Task 6: Sources of Investment Information</w:t>
      </w:r>
    </w:p>
    <w:p w14:paraId="22E03E9D" w14:textId="77777777" w:rsidR="00765E61" w:rsidRPr="00550E7A" w:rsidRDefault="00000000" w:rsidP="00550E7A">
      <w:pPr>
        <w:pStyle w:val="Heading3"/>
        <w:spacing w:after="240"/>
        <w:jc w:val="both"/>
        <w:rPr>
          <w:rFonts w:ascii="Arial" w:hAnsi="Arial" w:cs="Arial"/>
        </w:rPr>
      </w:pPr>
      <w:r w:rsidRPr="00550E7A">
        <w:rPr>
          <w:rFonts w:ascii="Arial" w:hAnsi="Arial" w:cs="Arial"/>
        </w:rPr>
        <w:t>Description:</w:t>
      </w:r>
    </w:p>
    <w:p w14:paraId="0FCED618" w14:textId="77777777" w:rsidR="00765E61" w:rsidRPr="00550E7A" w:rsidRDefault="00000000" w:rsidP="00550E7A">
      <w:pPr>
        <w:spacing w:after="240"/>
        <w:jc w:val="both"/>
        <w:rPr>
          <w:rFonts w:ascii="Arial" w:hAnsi="Arial" w:cs="Arial"/>
        </w:rPr>
      </w:pPr>
      <w:r w:rsidRPr="00550E7A">
        <w:rPr>
          <w:rFonts w:ascii="Arial" w:hAnsi="Arial" w:cs="Arial"/>
        </w:rPr>
        <w:t>Examine where investors get their information about investments.</w:t>
      </w:r>
    </w:p>
    <w:p w14:paraId="0CF80E05" w14:textId="77777777" w:rsidR="00765E61" w:rsidRPr="00550E7A" w:rsidRDefault="00000000" w:rsidP="00550E7A">
      <w:pPr>
        <w:pStyle w:val="Heading3"/>
        <w:spacing w:after="240"/>
        <w:jc w:val="both"/>
        <w:rPr>
          <w:rFonts w:ascii="Arial" w:hAnsi="Arial" w:cs="Arial"/>
        </w:rPr>
      </w:pPr>
      <w:r w:rsidRPr="00550E7A">
        <w:rPr>
          <w:rFonts w:ascii="Arial" w:hAnsi="Arial" w:cs="Arial"/>
        </w:rPr>
        <w:t>Process:</w:t>
      </w:r>
    </w:p>
    <w:p w14:paraId="233E8B3E" w14:textId="77777777" w:rsidR="00765E61" w:rsidRPr="00550E7A" w:rsidRDefault="00000000" w:rsidP="00550E7A">
      <w:pPr>
        <w:spacing w:after="240"/>
        <w:jc w:val="both"/>
        <w:rPr>
          <w:rFonts w:ascii="Arial" w:hAnsi="Arial" w:cs="Arial"/>
        </w:rPr>
      </w:pPr>
      <w:r w:rsidRPr="00550E7A">
        <w:rPr>
          <w:rFonts w:ascii="Arial" w:hAnsi="Arial" w:cs="Arial"/>
        </w:rPr>
        <w:t>A bar chart was created to show the preferred sources such as Internet, Financial Advisors, Newspapers, etc.</w:t>
      </w:r>
    </w:p>
    <w:p w14:paraId="3170908F" w14:textId="77777777" w:rsidR="00765E61" w:rsidRPr="00550E7A" w:rsidRDefault="00000000" w:rsidP="00550E7A">
      <w:pPr>
        <w:pStyle w:val="Heading3"/>
        <w:spacing w:after="240"/>
        <w:jc w:val="both"/>
        <w:rPr>
          <w:rFonts w:ascii="Arial" w:hAnsi="Arial" w:cs="Arial"/>
        </w:rPr>
      </w:pPr>
      <w:r w:rsidRPr="00550E7A">
        <w:rPr>
          <w:rFonts w:ascii="Arial" w:hAnsi="Arial" w:cs="Arial"/>
        </w:rPr>
        <w:t>Purpose:</w:t>
      </w:r>
    </w:p>
    <w:p w14:paraId="466678EB" w14:textId="77777777" w:rsidR="00765E61" w:rsidRPr="00550E7A" w:rsidRDefault="00000000" w:rsidP="00550E7A">
      <w:pPr>
        <w:spacing w:after="240"/>
        <w:jc w:val="both"/>
        <w:rPr>
          <w:rFonts w:ascii="Arial" w:hAnsi="Arial" w:cs="Arial"/>
        </w:rPr>
      </w:pPr>
      <w:r w:rsidRPr="00550E7A">
        <w:rPr>
          <w:rFonts w:ascii="Arial" w:hAnsi="Arial" w:cs="Arial"/>
        </w:rPr>
        <w:t>To identify the most trusted sources for investment advice.</w:t>
      </w:r>
    </w:p>
    <w:p w14:paraId="12D57186" w14:textId="1F58435B" w:rsidR="00765E61" w:rsidRPr="00550E7A" w:rsidRDefault="00550E7A" w:rsidP="00550E7A">
      <w:pPr>
        <w:pStyle w:val="Heading3"/>
        <w:spacing w:after="240"/>
        <w:jc w:val="both"/>
        <w:rPr>
          <w:rFonts w:ascii="Arial" w:hAnsi="Arial" w:cs="Arial"/>
        </w:rPr>
      </w:pPr>
      <w:r>
        <w:rPr>
          <w:rFonts w:ascii="Arial" w:hAnsi="Arial" w:cs="Arial"/>
          <w:noProof/>
        </w:rPr>
        <w:drawing>
          <wp:inline distT="0" distB="0" distL="0" distR="0" wp14:anchorId="181CC1B1" wp14:editId="30599C57">
            <wp:extent cx="5486400" cy="3072765"/>
            <wp:effectExtent l="19050" t="19050" r="19050" b="13335"/>
            <wp:docPr id="9818608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60847" name="Picture 981860847"/>
                    <pic:cNvPicPr/>
                  </pic:nvPicPr>
                  <pic:blipFill>
                    <a:blip r:embed="rId11"/>
                    <a:stretch>
                      <a:fillRect/>
                    </a:stretch>
                  </pic:blipFill>
                  <pic:spPr>
                    <a:xfrm>
                      <a:off x="0" y="0"/>
                      <a:ext cx="5486400" cy="3072765"/>
                    </a:xfrm>
                    <a:prstGeom prst="rect">
                      <a:avLst/>
                    </a:prstGeom>
                    <a:ln>
                      <a:solidFill>
                        <a:srgbClr val="EE0000"/>
                      </a:solidFill>
                    </a:ln>
                  </pic:spPr>
                </pic:pic>
              </a:graphicData>
            </a:graphic>
          </wp:inline>
        </w:drawing>
      </w:r>
      <w:r w:rsidR="00000000" w:rsidRPr="00550E7A">
        <w:rPr>
          <w:rFonts w:ascii="Arial" w:hAnsi="Arial" w:cs="Arial"/>
        </w:rPr>
        <w:t>Insights:</w:t>
      </w:r>
    </w:p>
    <w:p w14:paraId="2170EF02" w14:textId="77777777" w:rsidR="00765E61" w:rsidRPr="00550E7A" w:rsidRDefault="00000000" w:rsidP="00550E7A">
      <w:pPr>
        <w:spacing w:after="240"/>
        <w:jc w:val="both"/>
        <w:rPr>
          <w:rFonts w:ascii="Arial" w:hAnsi="Arial" w:cs="Arial"/>
        </w:rPr>
      </w:pPr>
      <w:r w:rsidRPr="00550E7A">
        <w:rPr>
          <w:rFonts w:ascii="Arial" w:hAnsi="Arial" w:cs="Arial"/>
        </w:rPr>
        <w:t>- Internet is most preferred.</w:t>
      </w:r>
    </w:p>
    <w:p w14:paraId="048DE497" w14:textId="77777777" w:rsidR="00765E61" w:rsidRPr="00550E7A" w:rsidRDefault="00000000" w:rsidP="00550E7A">
      <w:pPr>
        <w:spacing w:after="240"/>
        <w:jc w:val="both"/>
        <w:rPr>
          <w:rFonts w:ascii="Arial" w:hAnsi="Arial" w:cs="Arial"/>
        </w:rPr>
      </w:pPr>
      <w:r w:rsidRPr="00550E7A">
        <w:rPr>
          <w:rFonts w:ascii="Arial" w:hAnsi="Arial" w:cs="Arial"/>
        </w:rPr>
        <w:t>- Newspapers and Financial Advisors are also significant.</w:t>
      </w:r>
    </w:p>
    <w:p w14:paraId="5287258F" w14:textId="77777777" w:rsidR="00765E61" w:rsidRPr="00550E7A" w:rsidRDefault="00000000" w:rsidP="00550E7A">
      <w:pPr>
        <w:pStyle w:val="Heading2"/>
        <w:spacing w:after="240"/>
        <w:jc w:val="both"/>
        <w:rPr>
          <w:rFonts w:ascii="Arial" w:hAnsi="Arial" w:cs="Arial"/>
        </w:rPr>
      </w:pPr>
      <w:r w:rsidRPr="00550E7A">
        <w:rPr>
          <w:rFonts w:ascii="Arial" w:hAnsi="Arial" w:cs="Arial"/>
        </w:rPr>
        <w:t>Task 7: Final Dashboard</w:t>
      </w:r>
    </w:p>
    <w:p w14:paraId="25B8BB56" w14:textId="77777777" w:rsidR="00765E61" w:rsidRPr="00550E7A" w:rsidRDefault="00000000" w:rsidP="00550E7A">
      <w:pPr>
        <w:pStyle w:val="Heading3"/>
        <w:spacing w:after="240"/>
        <w:jc w:val="both"/>
        <w:rPr>
          <w:rFonts w:ascii="Arial" w:hAnsi="Arial" w:cs="Arial"/>
        </w:rPr>
      </w:pPr>
      <w:r w:rsidRPr="00550E7A">
        <w:rPr>
          <w:rFonts w:ascii="Arial" w:hAnsi="Arial" w:cs="Arial"/>
        </w:rPr>
        <w:t>Description:</w:t>
      </w:r>
    </w:p>
    <w:p w14:paraId="3AF7AAA9" w14:textId="77777777" w:rsidR="00765E61" w:rsidRPr="00550E7A" w:rsidRDefault="00000000" w:rsidP="00550E7A">
      <w:pPr>
        <w:spacing w:after="240"/>
        <w:jc w:val="both"/>
        <w:rPr>
          <w:rFonts w:ascii="Arial" w:hAnsi="Arial" w:cs="Arial"/>
        </w:rPr>
      </w:pPr>
      <w:r w:rsidRPr="00550E7A">
        <w:rPr>
          <w:rFonts w:ascii="Arial" w:hAnsi="Arial" w:cs="Arial"/>
        </w:rPr>
        <w:t>Combine all previous visuals into one unified, interactive dashboard.</w:t>
      </w:r>
    </w:p>
    <w:p w14:paraId="4A5AD5C2" w14:textId="77777777" w:rsidR="00765E61" w:rsidRPr="00550E7A" w:rsidRDefault="00000000" w:rsidP="00550E7A">
      <w:pPr>
        <w:pStyle w:val="Heading3"/>
        <w:spacing w:after="240"/>
        <w:jc w:val="both"/>
        <w:rPr>
          <w:rFonts w:ascii="Arial" w:hAnsi="Arial" w:cs="Arial"/>
        </w:rPr>
      </w:pPr>
      <w:r w:rsidRPr="00550E7A">
        <w:rPr>
          <w:rFonts w:ascii="Arial" w:hAnsi="Arial" w:cs="Arial"/>
        </w:rPr>
        <w:t>Process:</w:t>
      </w:r>
    </w:p>
    <w:p w14:paraId="19C74E71" w14:textId="77777777" w:rsidR="00765E61" w:rsidRPr="00550E7A" w:rsidRDefault="00000000" w:rsidP="00550E7A">
      <w:pPr>
        <w:spacing w:after="240"/>
        <w:jc w:val="both"/>
        <w:rPr>
          <w:rFonts w:ascii="Arial" w:hAnsi="Arial" w:cs="Arial"/>
        </w:rPr>
      </w:pPr>
      <w:r w:rsidRPr="00550E7A">
        <w:rPr>
          <w:rFonts w:ascii="Arial" w:hAnsi="Arial" w:cs="Arial"/>
        </w:rPr>
        <w:t>A dashboard page was created in Power BI, arranging all charts and KPIs from previous tasks. Slicers for Gender, Duration, Savings Objectives, and Monitor Frequency were added for dynamic exploration.</w:t>
      </w:r>
    </w:p>
    <w:p w14:paraId="0E190C29" w14:textId="77777777" w:rsidR="00765E61" w:rsidRPr="00550E7A" w:rsidRDefault="00000000" w:rsidP="00550E7A">
      <w:pPr>
        <w:pStyle w:val="Heading3"/>
        <w:spacing w:after="240"/>
        <w:jc w:val="both"/>
        <w:rPr>
          <w:rFonts w:ascii="Arial" w:hAnsi="Arial" w:cs="Arial"/>
        </w:rPr>
      </w:pPr>
      <w:r w:rsidRPr="00550E7A">
        <w:rPr>
          <w:rFonts w:ascii="Arial" w:hAnsi="Arial" w:cs="Arial"/>
        </w:rPr>
        <w:t>Purpose:</w:t>
      </w:r>
    </w:p>
    <w:p w14:paraId="71F442D4" w14:textId="77777777" w:rsidR="00765E61" w:rsidRPr="00550E7A" w:rsidRDefault="00000000" w:rsidP="00550E7A">
      <w:pPr>
        <w:spacing w:after="240"/>
        <w:jc w:val="both"/>
        <w:rPr>
          <w:rFonts w:ascii="Arial" w:hAnsi="Arial" w:cs="Arial"/>
        </w:rPr>
      </w:pPr>
      <w:r w:rsidRPr="00550E7A">
        <w:rPr>
          <w:rFonts w:ascii="Arial" w:hAnsi="Arial" w:cs="Arial"/>
        </w:rPr>
        <w:t>To provide a complete and interactive view of investment patterns in one place.</w:t>
      </w:r>
    </w:p>
    <w:p w14:paraId="2A32A370" w14:textId="6AE09E10" w:rsidR="00765E61" w:rsidRPr="00550E7A" w:rsidRDefault="00550E7A" w:rsidP="00550E7A">
      <w:pPr>
        <w:pStyle w:val="Heading3"/>
        <w:spacing w:after="240"/>
        <w:jc w:val="both"/>
        <w:rPr>
          <w:rFonts w:ascii="Arial" w:hAnsi="Arial" w:cs="Arial"/>
        </w:rPr>
      </w:pPr>
      <w:r>
        <w:rPr>
          <w:rFonts w:ascii="Arial" w:hAnsi="Arial" w:cs="Arial"/>
          <w:noProof/>
        </w:rPr>
        <w:drawing>
          <wp:inline distT="0" distB="0" distL="0" distR="0" wp14:anchorId="461CB529" wp14:editId="62BB9C98">
            <wp:extent cx="5486400" cy="3085465"/>
            <wp:effectExtent l="19050" t="19050" r="19050" b="19685"/>
            <wp:docPr id="11562992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99216" name="Picture 1156299216"/>
                    <pic:cNvPicPr/>
                  </pic:nvPicPr>
                  <pic:blipFill>
                    <a:blip r:embed="rId12"/>
                    <a:stretch>
                      <a:fillRect/>
                    </a:stretch>
                  </pic:blipFill>
                  <pic:spPr>
                    <a:xfrm>
                      <a:off x="0" y="0"/>
                      <a:ext cx="5486400" cy="3085465"/>
                    </a:xfrm>
                    <a:prstGeom prst="rect">
                      <a:avLst/>
                    </a:prstGeom>
                    <a:ln>
                      <a:solidFill>
                        <a:srgbClr val="EE0000"/>
                      </a:solidFill>
                    </a:ln>
                  </pic:spPr>
                </pic:pic>
              </a:graphicData>
            </a:graphic>
          </wp:inline>
        </w:drawing>
      </w:r>
      <w:r w:rsidR="00000000" w:rsidRPr="00550E7A">
        <w:rPr>
          <w:rFonts w:ascii="Arial" w:hAnsi="Arial" w:cs="Arial"/>
        </w:rPr>
        <w:t>Insights:</w:t>
      </w:r>
    </w:p>
    <w:p w14:paraId="73B4D075" w14:textId="77777777" w:rsidR="00765E61" w:rsidRPr="00550E7A" w:rsidRDefault="00000000" w:rsidP="00550E7A">
      <w:pPr>
        <w:spacing w:after="240"/>
        <w:jc w:val="both"/>
        <w:rPr>
          <w:rFonts w:ascii="Arial" w:hAnsi="Arial" w:cs="Arial"/>
        </w:rPr>
      </w:pPr>
      <w:r w:rsidRPr="00550E7A">
        <w:rPr>
          <w:rFonts w:ascii="Arial" w:hAnsi="Arial" w:cs="Arial"/>
        </w:rPr>
        <w:t>- Holistic view of all investment-related patterns.</w:t>
      </w:r>
    </w:p>
    <w:p w14:paraId="7AAE115C" w14:textId="77777777" w:rsidR="00765E61" w:rsidRPr="00550E7A" w:rsidRDefault="00000000" w:rsidP="00550E7A">
      <w:pPr>
        <w:pStyle w:val="Heading2"/>
        <w:spacing w:after="240"/>
        <w:jc w:val="both"/>
        <w:rPr>
          <w:rFonts w:ascii="Arial" w:hAnsi="Arial" w:cs="Arial"/>
        </w:rPr>
      </w:pPr>
      <w:r w:rsidRPr="00550E7A">
        <w:rPr>
          <w:rFonts w:ascii="Arial" w:hAnsi="Arial" w:cs="Arial"/>
        </w:rPr>
        <w:t>Conclusion</w:t>
      </w:r>
    </w:p>
    <w:p w14:paraId="02DCF62E" w14:textId="77777777" w:rsidR="00765E61" w:rsidRPr="00550E7A" w:rsidRDefault="00000000" w:rsidP="00550E7A">
      <w:pPr>
        <w:spacing w:after="240"/>
        <w:jc w:val="both"/>
        <w:rPr>
          <w:rFonts w:ascii="Arial" w:hAnsi="Arial" w:cs="Arial"/>
        </w:rPr>
      </w:pPr>
      <w:r w:rsidRPr="00550E7A">
        <w:rPr>
          <w:rFonts w:ascii="Arial" w:hAnsi="Arial" w:cs="Arial"/>
        </w:rPr>
        <w:t>The dashboard offers a clear, data-driven overview of investor behavior. By integrating demographic details, objectives, monitoring habits, and information sources, it becomes a powerful decision-making tool for financial institutions and individual investors. The insights derived can guide marketing strategies, policy making, and personalized financial advice.</w:t>
      </w:r>
    </w:p>
    <w:sectPr w:rsidR="00765E61" w:rsidRPr="00550E7A"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Gautami">
    <w:panose1 w:val="020B0502040204020203"/>
    <w:charset w:val="00"/>
    <w:family w:val="swiss"/>
    <w:pitch w:val="variable"/>
    <w:sig w:usb0="002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2058890487">
    <w:abstractNumId w:val="8"/>
  </w:num>
  <w:num w:numId="2" w16cid:durableId="306471412">
    <w:abstractNumId w:val="6"/>
  </w:num>
  <w:num w:numId="3" w16cid:durableId="191505158">
    <w:abstractNumId w:val="5"/>
  </w:num>
  <w:num w:numId="4" w16cid:durableId="749040065">
    <w:abstractNumId w:val="4"/>
  </w:num>
  <w:num w:numId="5" w16cid:durableId="119307097">
    <w:abstractNumId w:val="7"/>
  </w:num>
  <w:num w:numId="6" w16cid:durableId="1260992162">
    <w:abstractNumId w:val="3"/>
  </w:num>
  <w:num w:numId="7" w16cid:durableId="1971471923">
    <w:abstractNumId w:val="2"/>
  </w:num>
  <w:num w:numId="8" w16cid:durableId="343169622">
    <w:abstractNumId w:val="1"/>
  </w:num>
  <w:num w:numId="9" w16cid:durableId="16346025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9639D"/>
    <w:rsid w:val="00326F90"/>
    <w:rsid w:val="00550E7A"/>
    <w:rsid w:val="00765E61"/>
    <w:rsid w:val="00A3206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te-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F0A37A"/>
  <w14:defaultImageDpi w14:val="300"/>
  <w15:docId w15:val="{1692F548-1E21-499A-B2FE-D369D80763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8</Pages>
  <Words>725</Words>
  <Characters>4136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4852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TULASIRAM TIMMANA</dc:creator>
  <cp:keywords/>
  <dc:description>generated by python-docx</dc:description>
  <cp:lastModifiedBy>TULASIRAM TIMMANA</cp:lastModifiedBy>
  <cp:revision>2</cp:revision>
  <dcterms:created xsi:type="dcterms:W3CDTF">2025-08-12T12:56:00Z</dcterms:created>
  <dcterms:modified xsi:type="dcterms:W3CDTF">2025-08-12T12:56:00Z</dcterms:modified>
  <cp:category/>
</cp:coreProperties>
</file>